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C55E" w14:textId="4B4C6C79" w:rsidR="007A7636" w:rsidRPr="00EB7DC1" w:rsidRDefault="00E93E69" w:rsidP="00C42093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B7DC1">
        <w:rPr>
          <w:rFonts w:ascii="Times New Roman" w:hAnsi="Times New Roman" w:cs="Times New Roman"/>
          <w:b/>
          <w:bCs/>
          <w:sz w:val="32"/>
          <w:szCs w:val="32"/>
          <w:lang w:val="en-US"/>
        </w:rPr>
        <w:t>Take Home Messages from LUARS Research 2024</w:t>
      </w:r>
      <w:r w:rsidR="00981751" w:rsidRPr="00EB7DC1">
        <w:rPr>
          <w:rFonts w:ascii="Times New Roman" w:hAnsi="Times New Roman" w:cs="Times New Roman"/>
          <w:b/>
          <w:bCs/>
          <w:sz w:val="32"/>
          <w:szCs w:val="32"/>
          <w:lang w:val="en-US"/>
        </w:rPr>
        <w:t>*</w:t>
      </w:r>
    </w:p>
    <w:p w14:paraId="42739ED5" w14:textId="77777777" w:rsidR="00E93E69" w:rsidRPr="000E3145" w:rsidRDefault="00E93E69" w:rsidP="00C42093">
      <w:pPr>
        <w:pStyle w:val="NoSpacing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14:paraId="0712B6E7" w14:textId="2189D388" w:rsidR="00E93E69" w:rsidRPr="000E3145" w:rsidRDefault="00E93E69" w:rsidP="00C42093">
      <w:pPr>
        <w:pStyle w:val="NoSpacing"/>
        <w:jc w:val="center"/>
        <w:rPr>
          <w:rFonts w:ascii="Times New Roman" w:hAnsi="Times New Roman" w:cs="Times New Roman"/>
          <w:i/>
          <w:iCs/>
          <w:lang w:val="en-US"/>
        </w:rPr>
      </w:pPr>
      <w:r w:rsidRPr="000E3145">
        <w:rPr>
          <w:rFonts w:ascii="Times New Roman" w:hAnsi="Times New Roman" w:cs="Times New Roman"/>
          <w:i/>
          <w:iCs/>
          <w:lang w:val="en-US"/>
        </w:rPr>
        <w:t>Dr. Tarlok Singh Sahota CCA</w:t>
      </w:r>
    </w:p>
    <w:p w14:paraId="14AB5C3B" w14:textId="77777777" w:rsidR="000E3850" w:rsidRPr="000E3145" w:rsidRDefault="000E3850" w:rsidP="00C42093">
      <w:pPr>
        <w:pStyle w:val="NoSpacing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14:paraId="092395B9" w14:textId="3F8CC3B0" w:rsidR="000E3850" w:rsidRPr="000E3145" w:rsidRDefault="000E3850" w:rsidP="00E93E69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  <w:r w:rsidRPr="000E3145">
        <w:rPr>
          <w:rFonts w:ascii="Times New Roman" w:hAnsi="Times New Roman" w:cs="Times New Roman"/>
          <w:b/>
          <w:bCs/>
          <w:lang w:val="en-US"/>
        </w:rPr>
        <w:t>Best Varieties</w:t>
      </w:r>
      <w:r w:rsidR="00BA55D9" w:rsidRPr="000E3145">
        <w:rPr>
          <w:rFonts w:ascii="Times New Roman" w:hAnsi="Times New Roman" w:cs="Times New Roman"/>
          <w:b/>
          <w:bCs/>
          <w:lang w:val="en-US"/>
        </w:rPr>
        <w:t xml:space="preserve"> – Grain/Seed Crops</w:t>
      </w:r>
      <w:r w:rsidRPr="000E3145">
        <w:rPr>
          <w:rFonts w:ascii="Times New Roman" w:hAnsi="Times New Roman" w:cs="Times New Roman"/>
          <w:b/>
          <w:bCs/>
          <w:lang w:val="en-US"/>
        </w:rPr>
        <w:t xml:space="preserve">: </w:t>
      </w:r>
    </w:p>
    <w:p w14:paraId="645365D0" w14:textId="77777777" w:rsidR="00E93E69" w:rsidRPr="0026057C" w:rsidRDefault="00E93E69" w:rsidP="00E93E69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14:paraId="4FEF2E0B" w14:textId="491F46C6" w:rsidR="00E93E69" w:rsidRPr="00DA76C5" w:rsidRDefault="00E93E69" w:rsidP="00E93E69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</w:rPr>
        <w:t xml:space="preserve">AAC Cranbrook, </w:t>
      </w:r>
      <w:proofErr w:type="spellStart"/>
      <w:r w:rsidRPr="00DA76C5">
        <w:rPr>
          <w:sz w:val="22"/>
          <w:szCs w:val="22"/>
        </w:rPr>
        <w:t>Esma</w:t>
      </w:r>
      <w:proofErr w:type="spellEnd"/>
      <w:r w:rsidRPr="00DA76C5">
        <w:rPr>
          <w:sz w:val="22"/>
          <w:szCs w:val="22"/>
        </w:rPr>
        <w:t xml:space="preserve"> and </w:t>
      </w:r>
      <w:proofErr w:type="spellStart"/>
      <w:r w:rsidRPr="00DA76C5">
        <w:rPr>
          <w:sz w:val="22"/>
          <w:szCs w:val="22"/>
        </w:rPr>
        <w:t>Synasolis</w:t>
      </w:r>
      <w:proofErr w:type="spellEnd"/>
      <w:r w:rsidRPr="00DA76C5">
        <w:rPr>
          <w:sz w:val="22"/>
          <w:szCs w:val="22"/>
        </w:rPr>
        <w:t xml:space="preserve"> barley varieties could be recommended for cultivation on farms.</w:t>
      </w:r>
    </w:p>
    <w:p w14:paraId="3FC1C554" w14:textId="77777777" w:rsidR="00D84AF8" w:rsidRPr="00DA76C5" w:rsidRDefault="00E93E69" w:rsidP="00D84AF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</w:rPr>
        <w:t xml:space="preserve">Among the malting barley varieties, CDC Copper, which is a </w:t>
      </w:r>
      <w:proofErr w:type="gramStart"/>
      <w:r w:rsidRPr="00DA76C5">
        <w:rPr>
          <w:rFonts w:ascii="Times New Roman" w:hAnsi="Times New Roman" w:cs="Times New Roman"/>
        </w:rPr>
        <w:t>dual purpose</w:t>
      </w:r>
      <w:proofErr w:type="gramEnd"/>
      <w:r w:rsidRPr="00DA76C5">
        <w:rPr>
          <w:rFonts w:ascii="Times New Roman" w:hAnsi="Times New Roman" w:cs="Times New Roman"/>
        </w:rPr>
        <w:t xml:space="preserve"> variety (both grain and forage production)</w:t>
      </w:r>
      <w:r w:rsidR="00D84AF8" w:rsidRPr="00DA76C5">
        <w:rPr>
          <w:rFonts w:ascii="Times New Roman" w:hAnsi="Times New Roman" w:cs="Times New Roman"/>
        </w:rPr>
        <w:t>,</w:t>
      </w:r>
      <w:r w:rsidRPr="00DA76C5">
        <w:rPr>
          <w:rFonts w:ascii="Times New Roman" w:hAnsi="Times New Roman" w:cs="Times New Roman"/>
        </w:rPr>
        <w:t xml:space="preserve"> could be recommended for cultivation on farms. </w:t>
      </w:r>
      <w:r w:rsidR="00D84AF8" w:rsidRPr="00DA76C5">
        <w:rPr>
          <w:rFonts w:ascii="Times New Roman" w:hAnsi="Times New Roman" w:cs="Times New Roman"/>
        </w:rPr>
        <w:t>Its seed could be procured from FP Genetics!</w:t>
      </w:r>
    </w:p>
    <w:p w14:paraId="03C1BC4D" w14:textId="58FE1109" w:rsidR="00E93E69" w:rsidRPr="00DA76C5" w:rsidRDefault="00B33AD4" w:rsidP="00E93E69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</w:rPr>
        <w:t xml:space="preserve">Area producers could grow AAC </w:t>
      </w:r>
      <w:proofErr w:type="spellStart"/>
      <w:r w:rsidRPr="00DA76C5">
        <w:rPr>
          <w:sz w:val="22"/>
          <w:szCs w:val="22"/>
        </w:rPr>
        <w:t>Westking</w:t>
      </w:r>
      <w:proofErr w:type="spellEnd"/>
      <w:r w:rsidRPr="00DA76C5">
        <w:rPr>
          <w:sz w:val="22"/>
          <w:szCs w:val="22"/>
        </w:rPr>
        <w:t>, Brandon and AAC Wheatland VB spring wheat varieties.</w:t>
      </w:r>
    </w:p>
    <w:p w14:paraId="76CB0BDA" w14:textId="25EF1A91" w:rsidR="00D47CC9" w:rsidRPr="00DA76C5" w:rsidRDefault="00D47CC9" w:rsidP="00D47CC9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</w:rPr>
        <w:t>Mixed cultivation of wheat varieties is not recommended!</w:t>
      </w:r>
    </w:p>
    <w:p w14:paraId="0715EBD6" w14:textId="77777777" w:rsidR="000E3850" w:rsidRPr="00DA76C5" w:rsidRDefault="000E3850" w:rsidP="000E3850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  <w:lang w:val="en-CA"/>
        </w:rPr>
        <w:t xml:space="preserve">Oat growers could try growing AAC </w:t>
      </w:r>
      <w:proofErr w:type="spellStart"/>
      <w:r w:rsidRPr="00DA76C5">
        <w:rPr>
          <w:sz w:val="22"/>
          <w:szCs w:val="22"/>
          <w:lang w:val="en-CA"/>
        </w:rPr>
        <w:t>Kongsore</w:t>
      </w:r>
      <w:proofErr w:type="spellEnd"/>
      <w:r w:rsidRPr="00DA76C5">
        <w:rPr>
          <w:sz w:val="22"/>
          <w:szCs w:val="22"/>
          <w:lang w:val="en-CA"/>
        </w:rPr>
        <w:t xml:space="preserve"> and </w:t>
      </w:r>
      <w:r w:rsidRPr="00DA76C5">
        <w:rPr>
          <w:sz w:val="22"/>
          <w:szCs w:val="22"/>
        </w:rPr>
        <w:t>Akina</w:t>
      </w:r>
      <w:r w:rsidRPr="00DA76C5">
        <w:rPr>
          <w:sz w:val="22"/>
          <w:szCs w:val="22"/>
          <w:lang w:val="en-CA"/>
        </w:rPr>
        <w:t xml:space="preserve"> for grain production and AAC Reid for straw/and forage production!</w:t>
      </w:r>
    </w:p>
    <w:p w14:paraId="2D2FB432" w14:textId="45469F39" w:rsidR="00B33AD4" w:rsidRPr="00DA76C5" w:rsidRDefault="008D0310" w:rsidP="00E93E69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</w:rPr>
        <w:t xml:space="preserve">AAC </w:t>
      </w:r>
      <w:proofErr w:type="spellStart"/>
      <w:r w:rsidRPr="00DA76C5">
        <w:rPr>
          <w:sz w:val="22"/>
          <w:szCs w:val="22"/>
        </w:rPr>
        <w:t>Coldfront</w:t>
      </w:r>
      <w:proofErr w:type="spellEnd"/>
      <w:r w:rsidRPr="00DA76C5">
        <w:rPr>
          <w:sz w:val="22"/>
          <w:szCs w:val="22"/>
        </w:rPr>
        <w:t xml:space="preserve"> may be preferred for winter wheat cultivation.</w:t>
      </w:r>
    </w:p>
    <w:p w14:paraId="46F40484" w14:textId="1371F47F" w:rsidR="00C422BB" w:rsidRPr="00DA76C5" w:rsidRDefault="00C422BB" w:rsidP="00C422BB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 w:rsidRPr="00DA76C5">
        <w:rPr>
          <w:sz w:val="22"/>
          <w:szCs w:val="22"/>
        </w:rPr>
        <w:t xml:space="preserve">Considering both grain (8.24 MT/ha) and straw (9.92 MT/ha) yields, KWS Serafino </w:t>
      </w:r>
      <w:r w:rsidR="00392091">
        <w:rPr>
          <w:sz w:val="22"/>
          <w:szCs w:val="22"/>
        </w:rPr>
        <w:t xml:space="preserve">winter rye </w:t>
      </w:r>
      <w:r w:rsidRPr="00DA76C5">
        <w:rPr>
          <w:sz w:val="22"/>
          <w:szCs w:val="22"/>
        </w:rPr>
        <w:t xml:space="preserve">can be recommended for cultivation on farms! </w:t>
      </w:r>
    </w:p>
    <w:p w14:paraId="47CE74F2" w14:textId="71A3EC54" w:rsidR="008D0310" w:rsidRPr="00DA76C5" w:rsidRDefault="00407A29" w:rsidP="00E93E69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</w:rPr>
        <w:t>Winter barley and winter canola didn’t survive Thunder Bay winter.</w:t>
      </w:r>
    </w:p>
    <w:p w14:paraId="1FF2811F" w14:textId="0F6E717A" w:rsidR="002A58D2" w:rsidRPr="00DA76C5" w:rsidRDefault="002A58D2" w:rsidP="002A58D2">
      <w:pPr>
        <w:pStyle w:val="BodyText"/>
        <w:numPr>
          <w:ilvl w:val="0"/>
          <w:numId w:val="1"/>
        </w:numPr>
        <w:rPr>
          <w:sz w:val="22"/>
          <w:szCs w:val="22"/>
          <w:lang w:val="en-CA"/>
        </w:rPr>
      </w:pPr>
      <w:r w:rsidRPr="00DA76C5">
        <w:rPr>
          <w:sz w:val="22"/>
          <w:szCs w:val="22"/>
          <w:lang w:val="en-CA"/>
        </w:rPr>
        <w:t>NSC Culross RR2X, EXP008-23XF and S007-A2XS soybean varieties could be recommended for cultivation on farms!</w:t>
      </w:r>
    </w:p>
    <w:p w14:paraId="1879AFA7" w14:textId="77777777" w:rsidR="00FD4EB2" w:rsidRPr="00DA76C5" w:rsidRDefault="00FD4EB2" w:rsidP="00FD4EB2">
      <w:pPr>
        <w:pStyle w:val="BodyText"/>
        <w:numPr>
          <w:ilvl w:val="0"/>
          <w:numId w:val="7"/>
        </w:numPr>
        <w:rPr>
          <w:sz w:val="22"/>
          <w:szCs w:val="22"/>
          <w:lang w:val="en-CA"/>
        </w:rPr>
      </w:pPr>
      <w:r w:rsidRPr="00DA76C5">
        <w:rPr>
          <w:sz w:val="22"/>
          <w:szCs w:val="22"/>
        </w:rPr>
        <w:t xml:space="preserve">Among flax varieties, </w:t>
      </w:r>
      <w:r w:rsidRPr="00DA76C5">
        <w:rPr>
          <w:sz w:val="22"/>
          <w:szCs w:val="22"/>
          <w:lang w:val="en-CA"/>
        </w:rPr>
        <w:t xml:space="preserve">CDC </w:t>
      </w:r>
      <w:proofErr w:type="spellStart"/>
      <w:r w:rsidRPr="00DA76C5">
        <w:rPr>
          <w:sz w:val="22"/>
          <w:szCs w:val="22"/>
          <w:lang w:val="en-CA"/>
        </w:rPr>
        <w:t>Esma</w:t>
      </w:r>
      <w:proofErr w:type="spellEnd"/>
      <w:r w:rsidRPr="00DA76C5">
        <w:rPr>
          <w:sz w:val="22"/>
          <w:szCs w:val="22"/>
          <w:lang w:val="en-CA"/>
        </w:rPr>
        <w:t xml:space="preserve">, CDC Sorrel and CDC Dorado could be recommended for cultivation on farms. </w:t>
      </w:r>
    </w:p>
    <w:p w14:paraId="3C07A822" w14:textId="7468B287" w:rsidR="00252AB4" w:rsidRPr="00DA76C5" w:rsidRDefault="00252AB4" w:rsidP="00252AB4">
      <w:pPr>
        <w:pStyle w:val="BodyText"/>
        <w:numPr>
          <w:ilvl w:val="0"/>
          <w:numId w:val="7"/>
        </w:numPr>
        <w:jc w:val="left"/>
        <w:rPr>
          <w:sz w:val="22"/>
          <w:szCs w:val="22"/>
          <w:lang w:val="en-CA"/>
        </w:rPr>
      </w:pPr>
      <w:r w:rsidRPr="00DA76C5">
        <w:rPr>
          <w:sz w:val="22"/>
          <w:szCs w:val="22"/>
          <w:lang w:val="en-CA"/>
        </w:rPr>
        <w:t xml:space="preserve">Area growers could try cultivating </w:t>
      </w:r>
      <w:proofErr w:type="spellStart"/>
      <w:r w:rsidRPr="00DA76C5">
        <w:rPr>
          <w:sz w:val="22"/>
          <w:szCs w:val="22"/>
          <w:lang w:val="en-CA"/>
        </w:rPr>
        <w:t>Invigor</w:t>
      </w:r>
      <w:proofErr w:type="spellEnd"/>
      <w:r w:rsidRPr="00DA76C5">
        <w:rPr>
          <w:sz w:val="22"/>
          <w:szCs w:val="22"/>
          <w:lang w:val="en-CA"/>
        </w:rPr>
        <w:t xml:space="preserve">® L340PC, DKLL-82SC and </w:t>
      </w:r>
      <w:proofErr w:type="spellStart"/>
      <w:r w:rsidRPr="00DA76C5">
        <w:rPr>
          <w:sz w:val="22"/>
          <w:szCs w:val="22"/>
          <w:lang w:val="en-CA"/>
        </w:rPr>
        <w:t>Invigor</w:t>
      </w:r>
      <w:proofErr w:type="spellEnd"/>
      <w:r w:rsidRPr="00DA76C5">
        <w:rPr>
          <w:sz w:val="22"/>
          <w:szCs w:val="22"/>
          <w:lang w:val="en-CA"/>
        </w:rPr>
        <w:t>® L350PC Liberty canola varieties on their farms in 2025!</w:t>
      </w:r>
    </w:p>
    <w:p w14:paraId="6ABDC594" w14:textId="61836FF7" w:rsidR="00546434" w:rsidRPr="00DA76C5" w:rsidRDefault="00546434" w:rsidP="00546434">
      <w:pPr>
        <w:pStyle w:val="BodyText"/>
        <w:numPr>
          <w:ilvl w:val="0"/>
          <w:numId w:val="9"/>
        </w:numPr>
        <w:jc w:val="left"/>
        <w:rPr>
          <w:sz w:val="22"/>
          <w:szCs w:val="22"/>
          <w:lang w:val="en-CA"/>
        </w:rPr>
      </w:pPr>
      <w:r w:rsidRPr="00DA76C5">
        <w:rPr>
          <w:sz w:val="22"/>
          <w:szCs w:val="22"/>
        </w:rPr>
        <w:t xml:space="preserve">Though I generally don’t recommend growing Roundup Ready Canola, </w:t>
      </w:r>
      <w:r w:rsidRPr="00DA76C5">
        <w:rPr>
          <w:sz w:val="22"/>
          <w:szCs w:val="22"/>
          <w:lang w:val="en-CA"/>
        </w:rPr>
        <w:t xml:space="preserve">those who decide to grow RR canola, could choose DK902TF for cultivation on their farms.  </w:t>
      </w:r>
    </w:p>
    <w:p w14:paraId="13B3827E" w14:textId="623E476B" w:rsidR="00407A29" w:rsidRPr="00DA76C5" w:rsidRDefault="00546434" w:rsidP="00E93E69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</w:rPr>
        <w:t xml:space="preserve">Those who wish to grow Clearfield canola could prefer </w:t>
      </w:r>
      <w:r w:rsidRPr="00DA76C5">
        <w:rPr>
          <w:sz w:val="22"/>
          <w:szCs w:val="22"/>
          <w:lang w:val="en-CA"/>
        </w:rPr>
        <w:t>5545CL.</w:t>
      </w:r>
    </w:p>
    <w:p w14:paraId="56407CBE" w14:textId="77777777" w:rsidR="00546434" w:rsidRPr="0026057C" w:rsidRDefault="00546434" w:rsidP="00BA55D9">
      <w:pPr>
        <w:pStyle w:val="BodyText"/>
        <w:rPr>
          <w:sz w:val="12"/>
          <w:szCs w:val="12"/>
        </w:rPr>
      </w:pPr>
    </w:p>
    <w:p w14:paraId="127C6762" w14:textId="74D72D1E" w:rsidR="00BA55D9" w:rsidRPr="000E3145" w:rsidRDefault="00BA55D9" w:rsidP="00BA55D9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  <w:r w:rsidRPr="000E3145">
        <w:rPr>
          <w:rFonts w:ascii="Times New Roman" w:hAnsi="Times New Roman" w:cs="Times New Roman"/>
          <w:b/>
          <w:bCs/>
          <w:lang w:val="en-US"/>
        </w:rPr>
        <w:t xml:space="preserve">Best Varieties – Forage Crops: </w:t>
      </w:r>
    </w:p>
    <w:p w14:paraId="32D92CFE" w14:textId="77777777" w:rsidR="00BA55D9" w:rsidRPr="0026057C" w:rsidRDefault="00BA55D9" w:rsidP="00BA55D9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14:paraId="2906AFE5" w14:textId="7CB9C33D" w:rsidR="005D5F34" w:rsidRPr="00DA76C5" w:rsidRDefault="005D5F34" w:rsidP="005D5F34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</w:rPr>
        <w:t xml:space="preserve">Considering the dry matter yield, protein content and RFV, </w:t>
      </w:r>
      <w:proofErr w:type="spellStart"/>
      <w:r w:rsidRPr="00DA76C5">
        <w:rPr>
          <w:sz w:val="22"/>
          <w:szCs w:val="22"/>
        </w:rPr>
        <w:t>Boroe</w:t>
      </w:r>
      <w:proofErr w:type="spellEnd"/>
      <w:r w:rsidRPr="00DA76C5">
        <w:rPr>
          <w:sz w:val="22"/>
          <w:szCs w:val="22"/>
        </w:rPr>
        <w:t xml:space="preserve">, CDC Bow, </w:t>
      </w:r>
      <w:proofErr w:type="spellStart"/>
      <w:r w:rsidRPr="00DA76C5">
        <w:rPr>
          <w:sz w:val="22"/>
          <w:szCs w:val="22"/>
        </w:rPr>
        <w:t>Synasolis</w:t>
      </w:r>
      <w:proofErr w:type="spellEnd"/>
      <w:r w:rsidRPr="00DA76C5">
        <w:rPr>
          <w:sz w:val="22"/>
          <w:szCs w:val="22"/>
        </w:rPr>
        <w:t xml:space="preserve"> and CH1209-1 barley can be recommended for forage production! </w:t>
      </w:r>
    </w:p>
    <w:p w14:paraId="202C4524" w14:textId="454694A8" w:rsidR="00BA55D9" w:rsidRPr="00DA76C5" w:rsidRDefault="005D5F34" w:rsidP="00BA55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</w:rPr>
        <w:t xml:space="preserve">Considering the dry matter yield and protein content over three years, CDC Copper malting barley can be recommended for forage production! </w:t>
      </w:r>
    </w:p>
    <w:p w14:paraId="540488CA" w14:textId="399C8356" w:rsidR="005F3B2C" w:rsidRPr="00DA76C5" w:rsidRDefault="005F3B2C" w:rsidP="005F3B2C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  <w:lang w:val="en-CA"/>
        </w:rPr>
        <w:t>Considering both the dry matter yield and the protein yield, Revolution MD alfalfa could be recommended for cultivation on farms!</w:t>
      </w:r>
    </w:p>
    <w:p w14:paraId="3AF68DB0" w14:textId="77777777" w:rsidR="003B0E47" w:rsidRPr="00DA76C5" w:rsidRDefault="003B0E47" w:rsidP="003B0E47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  <w:lang w:val="en-CA"/>
        </w:rPr>
        <w:t xml:space="preserve">Higher yield and higher protein content in Galega than in alfalfa, could make Galega a better fodder choice than alfalfa!  </w:t>
      </w:r>
    </w:p>
    <w:p w14:paraId="188A0D7F" w14:textId="66F6A220" w:rsidR="005D5F34" w:rsidRPr="00DA76C5" w:rsidRDefault="00F94D06" w:rsidP="00BA55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  <w:lang w:val="en-US"/>
        </w:rPr>
        <w:t>Trefoil produced significantly lower dry matter yield than Galega and alfalfa.</w:t>
      </w:r>
    </w:p>
    <w:p w14:paraId="43772491" w14:textId="7C3B6770" w:rsidR="00702372" w:rsidRPr="00DA76C5" w:rsidRDefault="00702372" w:rsidP="00702372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</w:rPr>
        <w:t>Considering the yield from the three years, DKC29-89RIB and DKC30-07RIB could be recommended for silage corn production!</w:t>
      </w:r>
    </w:p>
    <w:p w14:paraId="0AA403A7" w14:textId="213D4FD7" w:rsidR="004D1CC4" w:rsidRPr="00DA76C5" w:rsidRDefault="004D1CC4" w:rsidP="004D1CC4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DA76C5">
        <w:rPr>
          <w:sz w:val="22"/>
          <w:szCs w:val="22"/>
        </w:rPr>
        <w:t xml:space="preserve">Considering the total dry matter yield, protein content in the first cut and RFV in both the cuts, SS2 BMR sorghum </w:t>
      </w:r>
      <w:proofErr w:type="spellStart"/>
      <w:r w:rsidRPr="00DA76C5">
        <w:rPr>
          <w:sz w:val="22"/>
          <w:szCs w:val="22"/>
        </w:rPr>
        <w:t>Sudangrass</w:t>
      </w:r>
      <w:proofErr w:type="spellEnd"/>
      <w:r w:rsidRPr="00DA76C5">
        <w:rPr>
          <w:sz w:val="22"/>
          <w:szCs w:val="22"/>
        </w:rPr>
        <w:t xml:space="preserve"> can be recommended for cultivation on farms! </w:t>
      </w:r>
      <w:r w:rsidR="00D953D4" w:rsidRPr="00DA76C5">
        <w:rPr>
          <w:sz w:val="22"/>
          <w:szCs w:val="22"/>
        </w:rPr>
        <w:t xml:space="preserve">Optimum seed rate in sorghum </w:t>
      </w:r>
      <w:proofErr w:type="spellStart"/>
      <w:r w:rsidR="00D953D4" w:rsidRPr="00DA76C5">
        <w:rPr>
          <w:sz w:val="22"/>
          <w:szCs w:val="22"/>
        </w:rPr>
        <w:t>Sudangrass</w:t>
      </w:r>
      <w:proofErr w:type="spellEnd"/>
      <w:r w:rsidR="00D953D4" w:rsidRPr="00DA76C5">
        <w:rPr>
          <w:sz w:val="22"/>
          <w:szCs w:val="22"/>
        </w:rPr>
        <w:t xml:space="preserve"> was found to be 70 kg/ha. </w:t>
      </w:r>
      <w:r w:rsidRPr="00DA76C5">
        <w:rPr>
          <w:sz w:val="22"/>
          <w:szCs w:val="22"/>
        </w:rPr>
        <w:t xml:space="preserve"> </w:t>
      </w:r>
    </w:p>
    <w:p w14:paraId="24AF09CE" w14:textId="77777777" w:rsidR="00BC1804" w:rsidRPr="00DA76C5" w:rsidRDefault="00BC1804" w:rsidP="00BA55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  <w:lang w:val="en-US"/>
        </w:rPr>
        <w:t xml:space="preserve">Among the forage legumes mixture or legume grass mixtures, mixed cultivation of </w:t>
      </w:r>
      <w:r w:rsidRPr="00DA76C5">
        <w:rPr>
          <w:rFonts w:ascii="Times New Roman" w:hAnsi="Times New Roman" w:cs="Times New Roman"/>
          <w:color w:val="000000"/>
          <w:lang w:eastAsia="en-CA"/>
        </w:rPr>
        <w:t>Grazing Alfalfa (75% seed rate) and AAC Sainfoin (25% seed rate) produced the highest dry matter yield.</w:t>
      </w:r>
    </w:p>
    <w:p w14:paraId="1E125D4C" w14:textId="77777777" w:rsidR="009F208C" w:rsidRPr="0026057C" w:rsidRDefault="009F208C" w:rsidP="009F208C">
      <w:pPr>
        <w:pStyle w:val="NoSpacing"/>
        <w:jc w:val="both"/>
        <w:rPr>
          <w:rFonts w:ascii="Times New Roman" w:hAnsi="Times New Roman" w:cs="Times New Roman"/>
          <w:color w:val="000000"/>
          <w:sz w:val="12"/>
          <w:szCs w:val="12"/>
          <w:lang w:eastAsia="en-CA"/>
        </w:rPr>
      </w:pPr>
    </w:p>
    <w:p w14:paraId="0D8AC91C" w14:textId="77777777" w:rsidR="0026057C" w:rsidRDefault="0026057C" w:rsidP="0026057C">
      <w:pPr>
        <w:pStyle w:val="NoSpacing"/>
        <w:jc w:val="both"/>
        <w:rPr>
          <w:rFonts w:ascii="Times New Roman" w:hAnsi="Times New Roman" w:cs="Times New Roman"/>
          <w:b/>
        </w:rPr>
      </w:pPr>
    </w:p>
    <w:p w14:paraId="7FBB09F5" w14:textId="77777777" w:rsidR="0026057C" w:rsidRDefault="0026057C" w:rsidP="0026057C">
      <w:pPr>
        <w:pStyle w:val="NoSpacing"/>
        <w:jc w:val="both"/>
        <w:rPr>
          <w:rFonts w:ascii="Times New Roman" w:hAnsi="Times New Roman" w:cs="Times New Roman"/>
          <w:b/>
        </w:rPr>
      </w:pPr>
    </w:p>
    <w:p w14:paraId="753D3E72" w14:textId="77777777" w:rsidR="0026057C" w:rsidRDefault="0026057C" w:rsidP="0026057C">
      <w:pPr>
        <w:pStyle w:val="NoSpacing"/>
        <w:jc w:val="both"/>
        <w:rPr>
          <w:rFonts w:ascii="Times New Roman" w:hAnsi="Times New Roman" w:cs="Times New Roman"/>
          <w:b/>
        </w:rPr>
      </w:pPr>
    </w:p>
    <w:p w14:paraId="6EB92E12" w14:textId="457A05CC" w:rsidR="0026057C" w:rsidRDefault="009F208C" w:rsidP="0026057C">
      <w:pPr>
        <w:pStyle w:val="NoSpacing"/>
        <w:jc w:val="both"/>
        <w:rPr>
          <w:rFonts w:ascii="Times New Roman" w:hAnsi="Times New Roman" w:cs="Times New Roman"/>
          <w:b/>
          <w:color w:val="000000"/>
          <w:lang w:eastAsia="en-CA"/>
        </w:rPr>
      </w:pPr>
      <w:r w:rsidRPr="00FD001E">
        <w:rPr>
          <w:rFonts w:ascii="Times New Roman" w:hAnsi="Times New Roman" w:cs="Times New Roman"/>
          <w:b/>
        </w:rPr>
        <w:lastRenderedPageBreak/>
        <w:t>Fertilizer Management Practices and Growth Regulators/</w:t>
      </w:r>
      <w:proofErr w:type="spellStart"/>
      <w:r w:rsidRPr="00FD001E">
        <w:rPr>
          <w:rFonts w:ascii="Times New Roman" w:hAnsi="Times New Roman" w:cs="Times New Roman"/>
          <w:b/>
        </w:rPr>
        <w:t>Biostimulants</w:t>
      </w:r>
      <w:proofErr w:type="spellEnd"/>
      <w:r w:rsidRPr="00FD001E">
        <w:rPr>
          <w:rFonts w:ascii="Times New Roman" w:hAnsi="Times New Roman" w:cs="Times New Roman"/>
          <w:b/>
        </w:rPr>
        <w:t xml:space="preserve"> (Grain/Seed crops):</w:t>
      </w:r>
      <w:r w:rsidR="00BC1804" w:rsidRPr="00FD001E">
        <w:rPr>
          <w:rFonts w:ascii="Times New Roman" w:hAnsi="Times New Roman" w:cs="Times New Roman"/>
          <w:b/>
          <w:color w:val="000000"/>
          <w:lang w:eastAsia="en-CA"/>
        </w:rPr>
        <w:t xml:space="preserve"> </w:t>
      </w:r>
    </w:p>
    <w:p w14:paraId="38C17F85" w14:textId="77777777" w:rsidR="0026057C" w:rsidRPr="0026057C" w:rsidRDefault="0026057C" w:rsidP="0026057C">
      <w:pPr>
        <w:pStyle w:val="NoSpacing"/>
        <w:jc w:val="both"/>
        <w:rPr>
          <w:rFonts w:ascii="Times New Roman" w:hAnsi="Times New Roman" w:cs="Times New Roman"/>
          <w:b/>
          <w:color w:val="000000"/>
          <w:sz w:val="12"/>
          <w:szCs w:val="12"/>
          <w:lang w:eastAsia="en-CA"/>
        </w:rPr>
      </w:pPr>
    </w:p>
    <w:p w14:paraId="1FACDEB7" w14:textId="478C5C2E" w:rsidR="00354D25" w:rsidRPr="00DA76C5" w:rsidRDefault="00354D25" w:rsidP="0026057C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A76C5">
        <w:rPr>
          <w:rFonts w:ascii="Times New Roman" w:hAnsi="Times New Roman" w:cs="Times New Roman"/>
        </w:rPr>
        <w:t xml:space="preserve">Wheat should be seeded as soon as possible in the spring, 80 </w:t>
      </w:r>
      <w:r w:rsidR="008F7651" w:rsidRPr="00DA76C5">
        <w:rPr>
          <w:rFonts w:ascii="Times New Roman" w:hAnsi="Times New Roman" w:cs="Times New Roman"/>
        </w:rPr>
        <w:t xml:space="preserve">– 120 </w:t>
      </w:r>
      <w:r w:rsidRPr="00DA76C5">
        <w:rPr>
          <w:rFonts w:ascii="Times New Roman" w:hAnsi="Times New Roman" w:cs="Times New Roman"/>
        </w:rPr>
        <w:t xml:space="preserve">kg N/ha was sufficient for wheat production and no Manipulator spray was required for a dwarf wheat variety such as AAC Wheatland.  </w:t>
      </w:r>
    </w:p>
    <w:p w14:paraId="7EAFAED6" w14:textId="62997211" w:rsidR="00745A8E" w:rsidRPr="00DA76C5" w:rsidRDefault="00745A8E" w:rsidP="00745A8E">
      <w:pPr>
        <w:pStyle w:val="BodyText"/>
        <w:numPr>
          <w:ilvl w:val="0"/>
          <w:numId w:val="15"/>
        </w:numPr>
        <w:rPr>
          <w:sz w:val="22"/>
          <w:szCs w:val="22"/>
        </w:rPr>
      </w:pPr>
      <w:r w:rsidRPr="00DA76C5">
        <w:rPr>
          <w:sz w:val="22"/>
          <w:szCs w:val="22"/>
        </w:rPr>
        <w:t>Farmers should try to seed barley by May 15,</w:t>
      </w:r>
      <w:r w:rsidR="00145DB1">
        <w:rPr>
          <w:sz w:val="22"/>
          <w:szCs w:val="22"/>
        </w:rPr>
        <w:t xml:space="preserve"> and</w:t>
      </w:r>
      <w:r w:rsidRPr="00DA76C5">
        <w:rPr>
          <w:sz w:val="22"/>
          <w:szCs w:val="22"/>
        </w:rPr>
        <w:t xml:space="preserve"> apply 80 kg N/ha. Manipulator</w:t>
      </w:r>
      <w:r w:rsidR="0021149F">
        <w:rPr>
          <w:sz w:val="22"/>
          <w:szCs w:val="22"/>
        </w:rPr>
        <w:t>/</w:t>
      </w:r>
      <w:proofErr w:type="spellStart"/>
      <w:r w:rsidR="0021149F">
        <w:rPr>
          <w:sz w:val="22"/>
          <w:szCs w:val="22"/>
        </w:rPr>
        <w:t>Moddus</w:t>
      </w:r>
      <w:proofErr w:type="spellEnd"/>
      <w:r w:rsidRPr="00DA76C5">
        <w:rPr>
          <w:sz w:val="22"/>
          <w:szCs w:val="22"/>
        </w:rPr>
        <w:t xml:space="preserve"> spray should be done only if there is a risk of lodging. Lodging risk increases with late seeding and at increased rate of N (160 kg N/ha).</w:t>
      </w:r>
    </w:p>
    <w:p w14:paraId="365BEE26" w14:textId="41E7F7EB" w:rsidR="00E93E69" w:rsidRPr="00DA76C5" w:rsidRDefault="00584379" w:rsidP="009F208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</w:rPr>
        <w:t>Barley could be preferred to wheat in a dry year.</w:t>
      </w:r>
    </w:p>
    <w:p w14:paraId="2FFB23ED" w14:textId="6E502F77" w:rsidR="00584379" w:rsidRPr="00DA76C5" w:rsidRDefault="00A55758" w:rsidP="009F208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DA76C5">
        <w:rPr>
          <w:rFonts w:ascii="Times New Roman" w:hAnsi="Times New Roman" w:cs="Times New Roman"/>
        </w:rPr>
        <w:t>Utrisha</w:t>
      </w:r>
      <w:r w:rsidRPr="00DA76C5">
        <w:rPr>
          <w:rFonts w:ascii="Times New Roman" w:hAnsi="Times New Roman" w:cs="Times New Roman"/>
          <w:vertAlign w:val="superscript"/>
        </w:rPr>
        <w:t>TM</w:t>
      </w:r>
      <w:proofErr w:type="spellEnd"/>
      <w:r w:rsidRPr="00DA76C5">
        <w:rPr>
          <w:rFonts w:ascii="Times New Roman" w:hAnsi="Times New Roman" w:cs="Times New Roman"/>
        </w:rPr>
        <w:t xml:space="preserve"> N that is claimed to fix atmospheric N in plants didn’t increase wheat grain, straw and biomass yields.</w:t>
      </w:r>
    </w:p>
    <w:p w14:paraId="6604A532" w14:textId="7BFBDF92" w:rsidR="00A55758" w:rsidRPr="00DA76C5" w:rsidRDefault="009B1513" w:rsidP="009F208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  <w:lang w:val="en-US"/>
        </w:rPr>
        <w:t>Application of 36 kg S/ha; 12 kg/ha from ammonium sulphate and 24 kg/ha from MAP + MST proved better than either of the two fertilizers applied alone @ 36 kg S/ha for canola production and for its residual effect on the following wheat and canola crops; i.e. in the canola-wheat-canola cropping system.</w:t>
      </w:r>
    </w:p>
    <w:p w14:paraId="2F0AB6D4" w14:textId="774421FA" w:rsidR="006D2475" w:rsidRPr="00DA76C5" w:rsidRDefault="006D2475" w:rsidP="006D2475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DA76C5">
        <w:rPr>
          <w:sz w:val="22"/>
          <w:szCs w:val="22"/>
        </w:rPr>
        <w:t xml:space="preserve">Averaged over 2023 and 2024, application of urea @ 60 kg N/ha + ESN @ 60 kg N/ha at seeding gave the highest grain (6.77 MT/ha), straw (11.8 MT/ha) and biomass (18.3 MT/ha) yields of winter wheat. </w:t>
      </w:r>
    </w:p>
    <w:p w14:paraId="4BD41D1E" w14:textId="3BAEFAF8" w:rsidR="002F21AB" w:rsidRPr="00DA76C5" w:rsidRDefault="002F21AB" w:rsidP="002F21AB">
      <w:pPr>
        <w:pStyle w:val="BodyText"/>
        <w:numPr>
          <w:ilvl w:val="0"/>
          <w:numId w:val="14"/>
        </w:numPr>
        <w:rPr>
          <w:sz w:val="22"/>
          <w:szCs w:val="22"/>
          <w:lang w:val="en-CA"/>
        </w:rPr>
      </w:pPr>
      <w:bookmarkStart w:id="0" w:name="_Hlk152574642"/>
      <w:r w:rsidRPr="00DA76C5">
        <w:rPr>
          <w:sz w:val="22"/>
          <w:szCs w:val="22"/>
          <w:lang w:val="en-CA"/>
        </w:rPr>
        <w:t>Considering both the seed and the straw yields, farmers could try application of N @ 270 kg N/ha to canola; two third from urea and one third from ESN. Averaged over 4 years, 270 kg N/ha gave higher seed yield than 180 kg N/ha.</w:t>
      </w:r>
    </w:p>
    <w:bookmarkEnd w:id="0"/>
    <w:p w14:paraId="2853F9B0" w14:textId="77777777" w:rsidR="002F21AB" w:rsidRPr="00DA76C5" w:rsidRDefault="002F21AB" w:rsidP="002F21AB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DA76C5">
        <w:rPr>
          <w:sz w:val="22"/>
          <w:szCs w:val="22"/>
        </w:rPr>
        <w:t xml:space="preserve">Averaged over 2023 and 2024, in an experiment on N sources and blends @ 180 kg N/ha, highest seed (4.45 MT/ha) and biomass (12.1 MT/ha) yields were obtained with Urea @ 120 kg N/ha + </w:t>
      </w:r>
      <w:proofErr w:type="spellStart"/>
      <w:r w:rsidRPr="00DA76C5">
        <w:rPr>
          <w:sz w:val="22"/>
          <w:szCs w:val="22"/>
        </w:rPr>
        <w:t>PurYield</w:t>
      </w:r>
      <w:proofErr w:type="spellEnd"/>
      <w:r w:rsidRPr="00DA76C5">
        <w:rPr>
          <w:sz w:val="22"/>
          <w:szCs w:val="22"/>
        </w:rPr>
        <w:t xml:space="preserve"> @ 60 kg N/ha. Farmers can try replacing ESN with </w:t>
      </w:r>
      <w:proofErr w:type="spellStart"/>
      <w:r w:rsidRPr="00DA76C5">
        <w:rPr>
          <w:sz w:val="22"/>
          <w:szCs w:val="22"/>
        </w:rPr>
        <w:t>PurYield</w:t>
      </w:r>
      <w:proofErr w:type="spellEnd"/>
      <w:r w:rsidRPr="00DA76C5">
        <w:rPr>
          <w:sz w:val="22"/>
          <w:szCs w:val="22"/>
        </w:rPr>
        <w:t xml:space="preserve">, if </w:t>
      </w:r>
      <w:proofErr w:type="spellStart"/>
      <w:r w:rsidRPr="00DA76C5">
        <w:rPr>
          <w:sz w:val="22"/>
          <w:szCs w:val="22"/>
        </w:rPr>
        <w:t>PurYield</w:t>
      </w:r>
      <w:proofErr w:type="spellEnd"/>
      <w:r w:rsidRPr="00DA76C5">
        <w:rPr>
          <w:sz w:val="22"/>
          <w:szCs w:val="22"/>
        </w:rPr>
        <w:t xml:space="preserve"> is less costly than ESN. </w:t>
      </w:r>
    </w:p>
    <w:p w14:paraId="515EF257" w14:textId="235018C0" w:rsidR="009B1513" w:rsidRPr="00DA76C5" w:rsidRDefault="005252FC" w:rsidP="009F208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  <w:lang w:val="en-US"/>
        </w:rPr>
        <w:t>Application of B at rates higher than 1 kg/ha didn’t increase the canola seed yield over 1 kg</w:t>
      </w:r>
      <w:r w:rsidR="00617AF0">
        <w:rPr>
          <w:rFonts w:ascii="Times New Roman" w:hAnsi="Times New Roman" w:cs="Times New Roman"/>
          <w:lang w:val="en-US"/>
        </w:rPr>
        <w:t xml:space="preserve"> </w:t>
      </w:r>
      <w:r w:rsidR="00617AF0" w:rsidRPr="00DA76C5">
        <w:rPr>
          <w:rFonts w:ascii="Times New Roman" w:hAnsi="Times New Roman" w:cs="Times New Roman"/>
          <w:lang w:val="en-US"/>
        </w:rPr>
        <w:t>B</w:t>
      </w:r>
      <w:r w:rsidRPr="00DA76C5">
        <w:rPr>
          <w:rFonts w:ascii="Times New Roman" w:hAnsi="Times New Roman" w:cs="Times New Roman"/>
          <w:lang w:val="en-US"/>
        </w:rPr>
        <w:t xml:space="preserve">/ha. </w:t>
      </w:r>
    </w:p>
    <w:p w14:paraId="3C718529" w14:textId="22F7F1AC" w:rsidR="00532645" w:rsidRPr="00DA76C5" w:rsidRDefault="00532645" w:rsidP="009F208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  <w:lang w:val="en-US"/>
        </w:rPr>
        <w:t xml:space="preserve">TAPP, a new P fertilizer, was not better than conventional P fertilizer for wheat and canola production. </w:t>
      </w:r>
    </w:p>
    <w:p w14:paraId="2AECEEC1" w14:textId="77777777" w:rsidR="009601C7" w:rsidRPr="0026057C" w:rsidRDefault="009601C7" w:rsidP="009601C7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14:paraId="5AA9FBBB" w14:textId="1C259469" w:rsidR="009601C7" w:rsidRPr="00FD001E" w:rsidRDefault="009601C7" w:rsidP="009601C7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  <w:r w:rsidRPr="00FD001E">
        <w:rPr>
          <w:rFonts w:ascii="Times New Roman" w:hAnsi="Times New Roman" w:cs="Times New Roman"/>
          <w:b/>
          <w:bCs/>
          <w:lang w:val="en-US"/>
        </w:rPr>
        <w:t>Bio Products/Other Agronomic Practices:</w:t>
      </w:r>
    </w:p>
    <w:p w14:paraId="74E57C52" w14:textId="77777777" w:rsidR="009601C7" w:rsidRPr="0026057C" w:rsidRDefault="009601C7" w:rsidP="009601C7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14:paraId="7F1C98A3" w14:textId="09F59ADC" w:rsidR="00532645" w:rsidRPr="00DA76C5" w:rsidRDefault="004273F3" w:rsidP="009F208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  <w:lang w:val="en-US"/>
        </w:rPr>
        <w:t xml:space="preserve">Winter rye, winter wheat, spring wheat, </w:t>
      </w:r>
      <w:r w:rsidR="00617AF0" w:rsidRPr="00DA76C5">
        <w:rPr>
          <w:rFonts w:ascii="Times New Roman" w:hAnsi="Times New Roman" w:cs="Times New Roman"/>
          <w:lang w:val="en-US"/>
        </w:rPr>
        <w:t xml:space="preserve">spring </w:t>
      </w:r>
      <w:r w:rsidRPr="00DA76C5">
        <w:rPr>
          <w:rFonts w:ascii="Times New Roman" w:hAnsi="Times New Roman" w:cs="Times New Roman"/>
          <w:lang w:val="en-US"/>
        </w:rPr>
        <w:t xml:space="preserve">barley, canola and soybean didn’t benefit much from the application of </w:t>
      </w:r>
      <w:proofErr w:type="spellStart"/>
      <w:r w:rsidRPr="00DA76C5">
        <w:rPr>
          <w:rFonts w:ascii="Times New Roman" w:hAnsi="Times New Roman" w:cs="Times New Roman"/>
        </w:rPr>
        <w:t>Holganix</w:t>
      </w:r>
      <w:proofErr w:type="spellEnd"/>
      <w:r w:rsidRPr="00DA76C5">
        <w:rPr>
          <w:rFonts w:ascii="Times New Roman" w:hAnsi="Times New Roman" w:cs="Times New Roman"/>
        </w:rPr>
        <w:t xml:space="preserve"> 800</w:t>
      </w:r>
      <w:r w:rsidRPr="00DA76C5">
        <w:rPr>
          <w:rFonts w:ascii="Times New Roman" w:hAnsi="Times New Roman" w:cs="Times New Roman"/>
          <w:vertAlign w:val="superscript"/>
        </w:rPr>
        <w:t>+</w:t>
      </w:r>
      <w:r w:rsidRPr="00DA76C5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DA76C5">
        <w:rPr>
          <w:rFonts w:ascii="Times New Roman" w:hAnsi="Times New Roman" w:cs="Times New Roman"/>
        </w:rPr>
        <w:t>(a bacterial product).</w:t>
      </w:r>
    </w:p>
    <w:p w14:paraId="10ED3A3E" w14:textId="514A5425" w:rsidR="004273F3" w:rsidRPr="00DA76C5" w:rsidRDefault="00D00185" w:rsidP="009F208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  <w:lang w:val="en-US"/>
        </w:rPr>
        <w:t>Fungicides (</w:t>
      </w:r>
      <w:proofErr w:type="spellStart"/>
      <w:r w:rsidRPr="00DA76C5">
        <w:rPr>
          <w:rFonts w:ascii="Times New Roman" w:hAnsi="Times New Roman" w:cs="Times New Roman"/>
          <w:lang w:val="en-US"/>
        </w:rPr>
        <w:t>Stratego</w:t>
      </w:r>
      <w:proofErr w:type="spellEnd"/>
      <w:r w:rsidRPr="00DA76C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A76C5">
        <w:rPr>
          <w:rFonts w:ascii="Times New Roman" w:hAnsi="Times New Roman" w:cs="Times New Roman"/>
          <w:lang w:val="en-US"/>
        </w:rPr>
        <w:t>Prosaro</w:t>
      </w:r>
      <w:proofErr w:type="spellEnd"/>
      <w:r w:rsidRPr="00DA76C5">
        <w:rPr>
          <w:rFonts w:ascii="Times New Roman" w:hAnsi="Times New Roman" w:cs="Times New Roman"/>
          <w:lang w:val="en-US"/>
        </w:rPr>
        <w:t xml:space="preserve"> and Caramba) sprays lowered Septoria and FHB ratings in spring cereals. However, their benefit for cereals yield increase was uncertain except in oats, where these resulted in a significant increase in grain, straw and biomass yields. </w:t>
      </w:r>
      <w:r w:rsidR="004E29AA" w:rsidRPr="00DA76C5">
        <w:rPr>
          <w:rFonts w:ascii="Times New Roman" w:hAnsi="Times New Roman" w:cs="Times New Roman"/>
          <w:lang w:val="en-US"/>
        </w:rPr>
        <w:t xml:space="preserve">Fungicides sprays are however recommended in all cereal crops to cover the risk of loss in yield due to diseases infection. </w:t>
      </w:r>
      <w:r w:rsidRPr="00DA76C5">
        <w:rPr>
          <w:rFonts w:ascii="Times New Roman" w:hAnsi="Times New Roman" w:cs="Times New Roman"/>
          <w:lang w:val="en-US"/>
        </w:rPr>
        <w:t xml:space="preserve"> </w:t>
      </w:r>
    </w:p>
    <w:p w14:paraId="17AFDE96" w14:textId="4F7FE27D" w:rsidR="00B35FA3" w:rsidRPr="00DA76C5" w:rsidRDefault="00553F11" w:rsidP="009F208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  <w:lang w:val="en-US"/>
        </w:rPr>
        <w:t xml:space="preserve">Three years results show that </w:t>
      </w:r>
      <w:r w:rsidRPr="00DA76C5">
        <w:rPr>
          <w:rFonts w:ascii="Times New Roman" w:hAnsi="Times New Roman" w:cs="Times New Roman"/>
        </w:rPr>
        <w:t>winter rye cover cropping lowered the grain/seed yields of the spring crops (wheat, barley, canola, soybean, flax and lentils) as compared to the fallow plots.</w:t>
      </w:r>
    </w:p>
    <w:p w14:paraId="0F551673" w14:textId="2E42B0A8" w:rsidR="009601C7" w:rsidRPr="00DA76C5" w:rsidRDefault="00DA76C5" w:rsidP="009F208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en-US"/>
        </w:rPr>
      </w:pPr>
      <w:r w:rsidRPr="00DA76C5">
        <w:rPr>
          <w:rFonts w:ascii="Times New Roman" w:hAnsi="Times New Roman" w:cs="Times New Roman"/>
          <w:lang w:val="en-US"/>
        </w:rPr>
        <w:t xml:space="preserve">Maximum yield of winter wheat was obtained by its seeding on August 25 and that of winter camelina by its seeding on September 5. </w:t>
      </w:r>
      <w:r w:rsidR="00617AF0">
        <w:rPr>
          <w:rFonts w:ascii="Times New Roman" w:hAnsi="Times New Roman" w:cs="Times New Roman"/>
          <w:lang w:val="en-US"/>
        </w:rPr>
        <w:t xml:space="preserve"> </w:t>
      </w:r>
    </w:p>
    <w:p w14:paraId="07521247" w14:textId="77777777" w:rsidR="00DA76C5" w:rsidRPr="00981751" w:rsidRDefault="00DA76C5" w:rsidP="00DA76C5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14:paraId="4DFF8737" w14:textId="284649ED" w:rsidR="00DA76C5" w:rsidRDefault="00DA76C5" w:rsidP="00DA76C5">
      <w:pPr>
        <w:pStyle w:val="NoSpacing"/>
        <w:jc w:val="center"/>
        <w:rPr>
          <w:rFonts w:ascii="Times New Roman" w:hAnsi="Times New Roman" w:cs="Times New Roman"/>
          <w:i/>
          <w:iCs/>
          <w:lang w:val="en-US"/>
        </w:rPr>
      </w:pPr>
      <w:r w:rsidRPr="00DA76C5">
        <w:rPr>
          <w:rFonts w:ascii="Times New Roman" w:hAnsi="Times New Roman" w:cs="Times New Roman"/>
          <w:i/>
          <w:iCs/>
          <w:lang w:val="en-US"/>
        </w:rPr>
        <w:t>For details, please check LUARS Annual Report 2024.</w:t>
      </w:r>
    </w:p>
    <w:p w14:paraId="27E84319" w14:textId="77777777" w:rsidR="00EB7DC1" w:rsidRPr="00EB7DC1" w:rsidRDefault="00EB7DC1" w:rsidP="00DA76C5">
      <w:pPr>
        <w:pStyle w:val="NoSpacing"/>
        <w:jc w:val="center"/>
        <w:rPr>
          <w:rFonts w:ascii="Times New Roman" w:hAnsi="Times New Roman" w:cs="Times New Roman"/>
          <w:i/>
          <w:iCs/>
          <w:sz w:val="8"/>
          <w:szCs w:val="8"/>
          <w:lang w:val="en-US"/>
        </w:rPr>
      </w:pPr>
    </w:p>
    <w:p w14:paraId="2D34C13D" w14:textId="2B7D8720" w:rsidR="00981751" w:rsidRPr="00DA76C5" w:rsidRDefault="00EB7DC1" w:rsidP="00DA76C5">
      <w:pPr>
        <w:pStyle w:val="NoSpacing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*</w:t>
      </w:r>
      <w:r w:rsidR="00981751">
        <w:rPr>
          <w:rFonts w:ascii="Times New Roman" w:hAnsi="Times New Roman" w:cs="Times New Roman"/>
          <w:i/>
          <w:iCs/>
          <w:lang w:val="en-US"/>
        </w:rPr>
        <w:t>Note presented at the AGM of the TBSCIA at Rosslyn Hall</w:t>
      </w:r>
      <w:r w:rsidR="0066514F">
        <w:rPr>
          <w:rFonts w:ascii="Times New Roman" w:hAnsi="Times New Roman" w:cs="Times New Roman"/>
          <w:i/>
          <w:iCs/>
          <w:lang w:val="en-US"/>
        </w:rPr>
        <w:t>,</w:t>
      </w:r>
      <w:r w:rsidR="00981751">
        <w:rPr>
          <w:rFonts w:ascii="Times New Roman" w:hAnsi="Times New Roman" w:cs="Times New Roman"/>
          <w:i/>
          <w:iCs/>
          <w:lang w:val="en-US"/>
        </w:rPr>
        <w:t xml:space="preserve"> Thunder Bay</w:t>
      </w:r>
      <w:r w:rsidR="0058715C">
        <w:rPr>
          <w:rFonts w:ascii="Times New Roman" w:hAnsi="Times New Roman" w:cs="Times New Roman"/>
          <w:i/>
          <w:iCs/>
          <w:lang w:val="en-US"/>
        </w:rPr>
        <w:t>,</w:t>
      </w:r>
      <w:r w:rsidR="00981751">
        <w:rPr>
          <w:rFonts w:ascii="Times New Roman" w:hAnsi="Times New Roman" w:cs="Times New Roman"/>
          <w:i/>
          <w:iCs/>
          <w:lang w:val="en-US"/>
        </w:rPr>
        <w:t xml:space="preserve"> on December 10, 2024!</w:t>
      </w:r>
    </w:p>
    <w:sectPr w:rsidR="00981751" w:rsidRPr="00DA7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D5C21"/>
    <w:multiLevelType w:val="hybridMultilevel"/>
    <w:tmpl w:val="D81673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F6B"/>
    <w:multiLevelType w:val="hybridMultilevel"/>
    <w:tmpl w:val="F1A035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467"/>
    <w:multiLevelType w:val="hybridMultilevel"/>
    <w:tmpl w:val="6B6A2E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300D"/>
    <w:multiLevelType w:val="hybridMultilevel"/>
    <w:tmpl w:val="45BE2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17713"/>
    <w:multiLevelType w:val="hybridMultilevel"/>
    <w:tmpl w:val="5ADAE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74CB"/>
    <w:multiLevelType w:val="hybridMultilevel"/>
    <w:tmpl w:val="BA5A9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1BF8"/>
    <w:multiLevelType w:val="hybridMultilevel"/>
    <w:tmpl w:val="479A5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1461F"/>
    <w:multiLevelType w:val="hybridMultilevel"/>
    <w:tmpl w:val="AA6462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87CA0"/>
    <w:multiLevelType w:val="hybridMultilevel"/>
    <w:tmpl w:val="CEA65B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578AE"/>
    <w:multiLevelType w:val="hybridMultilevel"/>
    <w:tmpl w:val="20B28F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A40F4"/>
    <w:multiLevelType w:val="hybridMultilevel"/>
    <w:tmpl w:val="1FB85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33718"/>
    <w:multiLevelType w:val="hybridMultilevel"/>
    <w:tmpl w:val="C0A62976"/>
    <w:lvl w:ilvl="0" w:tplc="1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39A7076D"/>
    <w:multiLevelType w:val="hybridMultilevel"/>
    <w:tmpl w:val="0FA229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A2D35"/>
    <w:multiLevelType w:val="hybridMultilevel"/>
    <w:tmpl w:val="F74A5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8146C"/>
    <w:multiLevelType w:val="hybridMultilevel"/>
    <w:tmpl w:val="4F12F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63F9A"/>
    <w:multiLevelType w:val="hybridMultilevel"/>
    <w:tmpl w:val="74382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E3EA6"/>
    <w:multiLevelType w:val="hybridMultilevel"/>
    <w:tmpl w:val="3C529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556B5"/>
    <w:multiLevelType w:val="hybridMultilevel"/>
    <w:tmpl w:val="B9B4C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0241"/>
    <w:multiLevelType w:val="hybridMultilevel"/>
    <w:tmpl w:val="2D9E7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61957"/>
    <w:multiLevelType w:val="hybridMultilevel"/>
    <w:tmpl w:val="E11C78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96387">
    <w:abstractNumId w:val="1"/>
  </w:num>
  <w:num w:numId="2" w16cid:durableId="1666667492">
    <w:abstractNumId w:val="15"/>
  </w:num>
  <w:num w:numId="3" w16cid:durableId="1546019429">
    <w:abstractNumId w:val="16"/>
  </w:num>
  <w:num w:numId="4" w16cid:durableId="2084251545">
    <w:abstractNumId w:val="12"/>
  </w:num>
  <w:num w:numId="5" w16cid:durableId="705065738">
    <w:abstractNumId w:val="7"/>
  </w:num>
  <w:num w:numId="6" w16cid:durableId="1349790450">
    <w:abstractNumId w:val="19"/>
  </w:num>
  <w:num w:numId="7" w16cid:durableId="1315572927">
    <w:abstractNumId w:val="2"/>
  </w:num>
  <w:num w:numId="8" w16cid:durableId="1774786443">
    <w:abstractNumId w:val="17"/>
  </w:num>
  <w:num w:numId="9" w16cid:durableId="1915774158">
    <w:abstractNumId w:val="14"/>
  </w:num>
  <w:num w:numId="10" w16cid:durableId="351613901">
    <w:abstractNumId w:val="3"/>
  </w:num>
  <w:num w:numId="11" w16cid:durableId="338386617">
    <w:abstractNumId w:val="6"/>
  </w:num>
  <w:num w:numId="12" w16cid:durableId="1532110539">
    <w:abstractNumId w:val="11"/>
  </w:num>
  <w:num w:numId="13" w16cid:durableId="1375302600">
    <w:abstractNumId w:val="4"/>
  </w:num>
  <w:num w:numId="14" w16cid:durableId="468397313">
    <w:abstractNumId w:val="10"/>
  </w:num>
  <w:num w:numId="15" w16cid:durableId="1621763954">
    <w:abstractNumId w:val="9"/>
  </w:num>
  <w:num w:numId="16" w16cid:durableId="1954241600">
    <w:abstractNumId w:val="0"/>
  </w:num>
  <w:num w:numId="17" w16cid:durableId="101537235">
    <w:abstractNumId w:val="13"/>
  </w:num>
  <w:num w:numId="18" w16cid:durableId="1551727621">
    <w:abstractNumId w:val="8"/>
  </w:num>
  <w:num w:numId="19" w16cid:durableId="1752703308">
    <w:abstractNumId w:val="5"/>
  </w:num>
  <w:num w:numId="20" w16cid:durableId="5706976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69"/>
    <w:rsid w:val="000E3145"/>
    <w:rsid w:val="000E3850"/>
    <w:rsid w:val="00145DB1"/>
    <w:rsid w:val="0021149F"/>
    <w:rsid w:val="00252AB4"/>
    <w:rsid w:val="0026057C"/>
    <w:rsid w:val="002A58D2"/>
    <w:rsid w:val="002F21AB"/>
    <w:rsid w:val="00354D25"/>
    <w:rsid w:val="00392091"/>
    <w:rsid w:val="003B0E47"/>
    <w:rsid w:val="00407A29"/>
    <w:rsid w:val="004273F3"/>
    <w:rsid w:val="004B4411"/>
    <w:rsid w:val="004D1CC4"/>
    <w:rsid w:val="004E29AA"/>
    <w:rsid w:val="005252FC"/>
    <w:rsid w:val="00532645"/>
    <w:rsid w:val="00546434"/>
    <w:rsid w:val="00553F11"/>
    <w:rsid w:val="00584379"/>
    <w:rsid w:val="0058715C"/>
    <w:rsid w:val="005D5F34"/>
    <w:rsid w:val="005F3B2C"/>
    <w:rsid w:val="0061365C"/>
    <w:rsid w:val="00617AF0"/>
    <w:rsid w:val="0066514F"/>
    <w:rsid w:val="006D2475"/>
    <w:rsid w:val="00702372"/>
    <w:rsid w:val="00745A8E"/>
    <w:rsid w:val="007A7636"/>
    <w:rsid w:val="008D0310"/>
    <w:rsid w:val="008F7651"/>
    <w:rsid w:val="009601C7"/>
    <w:rsid w:val="00981751"/>
    <w:rsid w:val="009B1513"/>
    <w:rsid w:val="009F208C"/>
    <w:rsid w:val="00A55758"/>
    <w:rsid w:val="00B33AD4"/>
    <w:rsid w:val="00B35FA3"/>
    <w:rsid w:val="00BA55D9"/>
    <w:rsid w:val="00BC1804"/>
    <w:rsid w:val="00C42093"/>
    <w:rsid w:val="00C422BB"/>
    <w:rsid w:val="00C477AF"/>
    <w:rsid w:val="00D00185"/>
    <w:rsid w:val="00D47CC9"/>
    <w:rsid w:val="00D84AF8"/>
    <w:rsid w:val="00D953D4"/>
    <w:rsid w:val="00DA76C5"/>
    <w:rsid w:val="00E93E69"/>
    <w:rsid w:val="00EB7DC1"/>
    <w:rsid w:val="00F63D28"/>
    <w:rsid w:val="00F94D06"/>
    <w:rsid w:val="00FB30D9"/>
    <w:rsid w:val="00FD001E"/>
    <w:rsid w:val="00F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81C0"/>
  <w15:chartTrackingRefBased/>
  <w15:docId w15:val="{011BD3E2-5947-44D4-8E4B-3A5F03D7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E69"/>
    <w:pPr>
      <w:spacing w:after="0" w:line="240" w:lineRule="auto"/>
    </w:pPr>
  </w:style>
  <w:style w:type="paragraph" w:styleId="BodyText">
    <w:name w:val="Body Text"/>
    <w:basedOn w:val="Normal"/>
    <w:link w:val="BodyTextChar"/>
    <w:rsid w:val="00E93E6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E93E69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tarloksinghsahota@gmail.com</dc:creator>
  <cp:keywords/>
  <dc:description/>
  <cp:lastModifiedBy>Lakehead University Agriculture Research Station</cp:lastModifiedBy>
  <cp:revision>2</cp:revision>
  <dcterms:created xsi:type="dcterms:W3CDTF">2024-12-09T20:43:00Z</dcterms:created>
  <dcterms:modified xsi:type="dcterms:W3CDTF">2024-12-09T20:43:00Z</dcterms:modified>
</cp:coreProperties>
</file>